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475EDC">
        <w:rPr>
          <w:bCs/>
          <w:sz w:val="24"/>
          <w:szCs w:val="24"/>
        </w:rPr>
        <w:t>76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договора об открытии лимита по предоставлению банковских гарантий 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75EDC" w:rsidRPr="00B14C14">
              <w:rPr>
                <w:b/>
                <w:bCs/>
                <w:sz w:val="22"/>
                <w:szCs w:val="22"/>
              </w:rPr>
              <w:t>. Принципал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/>
                <w:iCs/>
                <w:sz w:val="22"/>
                <w:szCs w:val="22"/>
              </w:rPr>
            </w:pPr>
            <w:r w:rsidRPr="00B14C14">
              <w:rPr>
                <w:sz w:val="22"/>
                <w:szCs w:val="22"/>
              </w:rPr>
              <w:t>ОАО «ЯТЭК»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475EDC" w:rsidRPr="00B14C14">
              <w:rPr>
                <w:b/>
                <w:bCs/>
                <w:sz w:val="22"/>
                <w:szCs w:val="22"/>
              </w:rPr>
              <w:t>. Общий лимит гарантий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>50 000 000 рублей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475EDC" w:rsidRPr="00B14C14">
              <w:rPr>
                <w:b/>
                <w:bCs/>
                <w:sz w:val="22"/>
                <w:szCs w:val="22"/>
              </w:rPr>
              <w:t>. Срок действия гарантийного обязательства/лимита гарантий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>Не более 24 месяцев (включительно)</w:t>
            </w:r>
          </w:p>
          <w:p w:rsidR="00475EDC" w:rsidRPr="00B14C14" w:rsidRDefault="00475EDC" w:rsidP="000158F2">
            <w:pPr>
              <w:jc w:val="both"/>
              <w:rPr>
                <w:i/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 xml:space="preserve">Срок действия </w:t>
            </w:r>
            <w:proofErr w:type="gramStart"/>
            <w:r w:rsidRPr="00B14C14">
              <w:rPr>
                <w:iCs/>
                <w:sz w:val="22"/>
                <w:szCs w:val="22"/>
              </w:rPr>
              <w:t>каждой гарантии, предоставляемой в рамках Договора не может</w:t>
            </w:r>
            <w:proofErr w:type="gramEnd"/>
            <w:r w:rsidRPr="00B14C14">
              <w:rPr>
                <w:iCs/>
                <w:sz w:val="22"/>
                <w:szCs w:val="22"/>
              </w:rPr>
              <w:t xml:space="preserve">  истекать позднее срока действия Договора.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475EDC">
              <w:rPr>
                <w:b/>
                <w:bCs/>
                <w:sz w:val="22"/>
                <w:szCs w:val="22"/>
              </w:rPr>
              <w:t xml:space="preserve">. </w:t>
            </w:r>
            <w:r w:rsidR="00475EDC" w:rsidRPr="00B14C14">
              <w:rPr>
                <w:b/>
                <w:bCs/>
                <w:sz w:val="22"/>
                <w:szCs w:val="22"/>
              </w:rPr>
              <w:t>Период доступности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>Не более 24 месяцев (включительно)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475EDC">
              <w:rPr>
                <w:b/>
                <w:bCs/>
                <w:sz w:val="22"/>
                <w:szCs w:val="22"/>
              </w:rPr>
              <w:t>.</w:t>
            </w:r>
            <w:r w:rsidR="00475EDC" w:rsidRPr="00B14C14">
              <w:rPr>
                <w:b/>
                <w:bCs/>
                <w:sz w:val="22"/>
                <w:szCs w:val="22"/>
              </w:rPr>
              <w:t> Срок возмещения Принципалом суммы платежа по гарантийному обязательству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 xml:space="preserve">В течение 3 рабочих дней </w:t>
            </w:r>
            <w:proofErr w:type="gramStart"/>
            <w:r w:rsidRPr="00B14C14">
              <w:rPr>
                <w:iCs/>
                <w:sz w:val="22"/>
                <w:szCs w:val="22"/>
              </w:rPr>
              <w:t>с даты получения</w:t>
            </w:r>
            <w:proofErr w:type="gramEnd"/>
            <w:r w:rsidRPr="00B14C14">
              <w:rPr>
                <w:iCs/>
                <w:sz w:val="22"/>
                <w:szCs w:val="22"/>
              </w:rPr>
              <w:t xml:space="preserve"> требования Банка о возмещении платежа.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475EDC" w:rsidRPr="00B14C14">
              <w:rPr>
                <w:b/>
                <w:bCs/>
                <w:sz w:val="22"/>
                <w:szCs w:val="22"/>
              </w:rPr>
              <w:t>. Обязательства, обеспечиваемые гарантийным обязательством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jc w:val="both"/>
              <w:rPr>
                <w:i/>
                <w:iCs/>
                <w:sz w:val="22"/>
                <w:szCs w:val="22"/>
              </w:rPr>
            </w:pPr>
            <w:r w:rsidRPr="00B14C14">
              <w:rPr>
                <w:iCs/>
                <w:sz w:val="22"/>
                <w:szCs w:val="22"/>
              </w:rPr>
              <w:t xml:space="preserve">Исполнение Принципалом обязательств по своевременной поставке товара (ГСМ) по договору / контракту, </w:t>
            </w:r>
            <w:proofErr w:type="gramStart"/>
            <w:r w:rsidRPr="00B14C14">
              <w:rPr>
                <w:iCs/>
                <w:sz w:val="22"/>
                <w:szCs w:val="22"/>
              </w:rPr>
              <w:t>заключенному</w:t>
            </w:r>
            <w:proofErr w:type="gramEnd"/>
            <w:r w:rsidRPr="00B14C14">
              <w:rPr>
                <w:iCs/>
                <w:sz w:val="22"/>
                <w:szCs w:val="22"/>
              </w:rPr>
              <w:t xml:space="preserve"> / планируемому к заключению с Бенефициаром</w:t>
            </w:r>
          </w:p>
        </w:tc>
      </w:tr>
      <w:tr w:rsidR="00475EDC" w:rsidRPr="00B14C14" w:rsidTr="00475EDC">
        <w:trPr>
          <w:trHeight w:val="246"/>
        </w:trPr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0158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475EDC">
              <w:rPr>
                <w:b/>
                <w:sz w:val="22"/>
                <w:szCs w:val="22"/>
              </w:rPr>
              <w:t xml:space="preserve">. </w:t>
            </w:r>
            <w:r w:rsidR="00475EDC" w:rsidRPr="00B14C14">
              <w:rPr>
                <w:b/>
                <w:sz w:val="22"/>
                <w:szCs w:val="22"/>
              </w:rPr>
              <w:t>Вознаграждение за выдачу гарантийного обязательства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0158F2">
            <w:pPr>
              <w:tabs>
                <w:tab w:val="num" w:pos="1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Pr="00B14C14">
              <w:rPr>
                <w:sz w:val="22"/>
                <w:szCs w:val="22"/>
              </w:rPr>
              <w:t>2,0% годовых.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AA306E" w:rsidP="00AA306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bookmarkStart w:id="0" w:name="_GoBack"/>
            <w:bookmarkEnd w:id="0"/>
            <w:r w:rsidR="00475EDC">
              <w:rPr>
                <w:b/>
                <w:bCs/>
                <w:sz w:val="22"/>
                <w:szCs w:val="22"/>
              </w:rPr>
              <w:t xml:space="preserve">. </w:t>
            </w:r>
            <w:r w:rsidR="00475EDC" w:rsidRPr="00B14C14">
              <w:rPr>
                <w:b/>
                <w:bCs/>
                <w:sz w:val="22"/>
                <w:szCs w:val="22"/>
              </w:rPr>
              <w:t>Порядок уплаты вознаграждения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75EDC" w:rsidP="00475EDC">
            <w:pPr>
              <w:pStyle w:val="afffff7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4C14">
              <w:rPr>
                <w:rFonts w:ascii="Times New Roman" w:hAnsi="Times New Roman" w:cs="Times New Roman"/>
                <w:sz w:val="22"/>
                <w:szCs w:val="22"/>
              </w:rPr>
              <w:t xml:space="preserve">единовременный платеж </w:t>
            </w:r>
          </w:p>
        </w:tc>
      </w:tr>
    </w:tbl>
    <w:p w:rsidR="00475EDC" w:rsidRPr="00B14C14" w:rsidRDefault="00475EDC" w:rsidP="00475EDC">
      <w:pPr>
        <w:jc w:val="both"/>
        <w:rPr>
          <w:i/>
          <w:sz w:val="22"/>
          <w:szCs w:val="22"/>
        </w:rPr>
      </w:pPr>
    </w:p>
    <w:sectPr w:rsidR="00475EDC" w:rsidRPr="00B1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5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7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9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3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4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6"/>
  </w:num>
  <w:num w:numId="5">
    <w:abstractNumId w:val="4"/>
  </w:num>
  <w:num w:numId="6">
    <w:abstractNumId w:val="16"/>
  </w:num>
  <w:num w:numId="7">
    <w:abstractNumId w:val="14"/>
  </w:num>
  <w:num w:numId="8">
    <w:abstractNumId w:val="24"/>
  </w:num>
  <w:num w:numId="9">
    <w:abstractNumId w:val="33"/>
  </w:num>
  <w:num w:numId="10">
    <w:abstractNumId w:val="18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7"/>
  </w:num>
  <w:num w:numId="18">
    <w:abstractNumId w:val="27"/>
  </w:num>
  <w:num w:numId="19">
    <w:abstractNumId w:val="7"/>
  </w:num>
  <w:num w:numId="20">
    <w:abstractNumId w:val="1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5"/>
  </w:num>
  <w:num w:numId="24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1"/>
  </w:num>
  <w:num w:numId="33">
    <w:abstractNumId w:val="28"/>
  </w:num>
  <w:num w:numId="34">
    <w:abstractNumId w:val="36"/>
  </w:num>
  <w:num w:numId="35">
    <w:abstractNumId w:val="12"/>
  </w:num>
  <w:num w:numId="36">
    <w:abstractNumId w:val="34"/>
  </w:num>
  <w:num w:numId="37">
    <w:abstractNumId w:val="22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475EDC"/>
    <w:rsid w:val="00A92DE9"/>
    <w:rsid w:val="00AA306E"/>
    <w:rsid w:val="00AE0A09"/>
    <w:rsid w:val="00AF20D3"/>
    <w:rsid w:val="00B2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5</cp:revision>
  <dcterms:created xsi:type="dcterms:W3CDTF">2013-06-19T00:48:00Z</dcterms:created>
  <dcterms:modified xsi:type="dcterms:W3CDTF">2016-06-02T05:45:00Z</dcterms:modified>
</cp:coreProperties>
</file>